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487F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7EE50A1F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3C24D3C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019C7F2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38185DE4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9D6B88A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D724F43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0557A1F9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DED7EC3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6B24C63F" w14:textId="3EF5A3A9" w:rsidR="00127225" w:rsidRPr="00820A91" w:rsidRDefault="00282BC1" w:rsidP="00BD2CF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________ </w:t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7CD63CB2" w14:textId="77777777" w:rsidR="009A404C" w:rsidRDefault="009A404C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36263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14:paraId="4B425531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14:paraId="4ACB21DA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14:paraId="6DDE74FF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14:paraId="0A3B3B73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жилищно-коммунального </w:t>
      </w:r>
    </w:p>
    <w:p w14:paraId="1D6451F8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14:paraId="2CA94A7F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759BB4D6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5799D" w14:textId="1E20244E" w:rsidR="00216278" w:rsidRDefault="00216278" w:rsidP="000250A8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в соответствии с </w:t>
      </w:r>
      <w:r w:rsidR="00FE071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 закон</w:t>
      </w:r>
      <w:r w:rsidR="00FF55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E0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</w:rPr>
        <w:t>частью 8 статьи 26, частью 1 статьи 31 Устава Ханты-Мансийского района,</w:t>
      </w:r>
    </w:p>
    <w:p w14:paraId="42C77040" w14:textId="77777777" w:rsidR="00216278" w:rsidRDefault="00216278" w:rsidP="00216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2A1699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14:paraId="01B1D323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FD9A64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2518BC68" w14:textId="77777777"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0B69A" w14:textId="77777777" w:rsidR="00216278" w:rsidRDefault="00216278" w:rsidP="000250A8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района» (далее – Решение) следующие изменения:</w:t>
      </w:r>
    </w:p>
    <w:p w14:paraId="5369FD19" w14:textId="3C1D120A" w:rsidR="00216278" w:rsidRPr="003C4B61" w:rsidRDefault="00EF5B4F" w:rsidP="000250A8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9101F">
        <w:rPr>
          <w:rFonts w:ascii="Times New Roman" w:hAnsi="Times New Roman"/>
          <w:color w:val="000000" w:themeColor="text1"/>
          <w:sz w:val="28"/>
          <w:szCs w:val="28"/>
        </w:rPr>
        <w:t>одп</w:t>
      </w:r>
      <w:r w:rsidR="003C4B61" w:rsidRPr="003C4B61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5.10</w:t>
      </w:r>
      <w:r w:rsidR="003C4B61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01F">
        <w:rPr>
          <w:rFonts w:ascii="Times New Roman" w:hAnsi="Times New Roman"/>
          <w:color w:val="000000" w:themeColor="text1"/>
          <w:sz w:val="28"/>
          <w:szCs w:val="28"/>
        </w:rPr>
        <w:t xml:space="preserve">пункта 5 приложения к 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09101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абзац</w:t>
      </w:r>
      <w:r w:rsidR="00FE0712">
        <w:rPr>
          <w:rFonts w:ascii="Times New Roman" w:hAnsi="Times New Roman"/>
          <w:color w:val="000000" w:themeColor="text1"/>
          <w:sz w:val="28"/>
          <w:szCs w:val="28"/>
        </w:rPr>
        <w:t>ем девятым</w:t>
      </w:r>
      <w:r w:rsidR="00216278" w:rsidRPr="003C4B61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241F890B" w14:textId="30FEC70A" w:rsidR="00216278" w:rsidRDefault="00216278" w:rsidP="000250A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AB7162">
        <w:rPr>
          <w:rFonts w:ascii="Times New Roman" w:hAnsi="Times New Roman"/>
          <w:sz w:val="28"/>
          <w:szCs w:val="28"/>
        </w:rPr>
        <w:t xml:space="preserve"> </w:t>
      </w:r>
      <w:r w:rsidR="00AB7162" w:rsidRPr="00AB7162">
        <w:rPr>
          <w:rFonts w:ascii="Times New Roman" w:hAnsi="Times New Roman"/>
          <w:sz w:val="28"/>
          <w:szCs w:val="28"/>
        </w:rPr>
        <w:t xml:space="preserve"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</w:t>
      </w:r>
      <w:r w:rsidR="00AB7162" w:rsidRPr="00AB7162">
        <w:rPr>
          <w:rFonts w:ascii="Times New Roman" w:hAnsi="Times New Roman"/>
          <w:sz w:val="28"/>
          <w:szCs w:val="28"/>
        </w:rPr>
        <w:lastRenderedPageBreak/>
        <w:t>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</w:rPr>
        <w:t>.».</w:t>
      </w:r>
    </w:p>
    <w:p w14:paraId="39269D35" w14:textId="2DA0BD60" w:rsidR="001E6663" w:rsidRDefault="0009101F" w:rsidP="000250A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16 приложения к Решению</w:t>
      </w:r>
      <w:r w:rsidR="001E66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C20F965" w14:textId="688A584F" w:rsidR="001E6663" w:rsidRPr="00753CBA" w:rsidRDefault="001E6663" w:rsidP="00753CBA">
      <w:pPr>
        <w:spacing w:after="0"/>
        <w:ind w:firstLine="709"/>
        <w:jc w:val="both"/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 w:rsidR="00753CBA">
        <w:rPr>
          <w:rFonts w:ascii="Times New Roman" w:hAnsi="Times New Roman"/>
          <w:sz w:val="28"/>
          <w:szCs w:val="28"/>
        </w:rPr>
        <w:t xml:space="preserve">Принятие решения о подготовке документации по планировке </w:t>
      </w:r>
      <w:r w:rsidR="00753CBA" w:rsidRPr="00753CBA">
        <w:rPr>
          <w:rFonts w:ascii="Times New Roman" w:hAnsi="Times New Roman"/>
          <w:sz w:val="28"/>
          <w:szCs w:val="28"/>
        </w:rPr>
        <w:t>территории, обеспечение подготовки документации по планировке территории, за исключением случаев, предусмотренных действующим законодательством, принятие решения  об утверждении документации по планировке территории, предусматривающей размещение объектов местного значения муниципального района и иных объектов капитального строительства, размещение которых планируется на территории двух и более поселений и (или) межселенной территории в границах муниципального района, за исключением случаев, предусмотренных действующим законодательством, а также решений о внесении изменений в такую документацию, отмене такой документации или ее отдельных частей, признания отдельных частей такой документации не подлежащими применению на территории Ханты-Мансийского района.</w:t>
      </w:r>
      <w:r w:rsidR="00280CE1" w:rsidRPr="00753CBA">
        <w:rPr>
          <w:rFonts w:ascii="Times New Roman" w:hAnsi="Times New Roman"/>
          <w:sz w:val="28"/>
          <w:szCs w:val="28"/>
        </w:rPr>
        <w:t xml:space="preserve">». </w:t>
      </w:r>
    </w:p>
    <w:p w14:paraId="68D9201E" w14:textId="77777777" w:rsidR="00216278" w:rsidRPr="00753CBA" w:rsidRDefault="00216278" w:rsidP="00753CBA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CBA">
        <w:rPr>
          <w:rFonts w:ascii="Times New Roman" w:hAnsi="Times New Roman"/>
          <w:sz w:val="28"/>
          <w:szCs w:val="28"/>
        </w:rPr>
        <w:t>2.</w:t>
      </w:r>
      <w:r w:rsidRPr="00753CBA">
        <w:rPr>
          <w:rFonts w:ascii="Times New Roman" w:hAnsi="Times New Roman"/>
          <w:sz w:val="28"/>
          <w:szCs w:val="28"/>
        </w:rPr>
        <w:tab/>
      </w:r>
      <w:r w:rsidRPr="00753CB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6CB216C8" w14:textId="77777777" w:rsidR="00216278" w:rsidRDefault="00216278" w:rsidP="00025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20E87A" w14:textId="77777777" w:rsidR="00216278" w:rsidRDefault="00216278" w:rsidP="002162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9"/>
        <w:gridCol w:w="3721"/>
      </w:tblGrid>
      <w:tr w:rsidR="00342B2C" w:rsidRPr="00342B2C" w14:paraId="27746A5E" w14:textId="77777777" w:rsidTr="004462D2">
        <w:trPr>
          <w:trHeight w:val="1217"/>
        </w:trPr>
        <w:tc>
          <w:tcPr>
            <w:tcW w:w="5549" w:type="dxa"/>
            <w:shd w:val="clear" w:color="auto" w:fill="auto"/>
          </w:tcPr>
          <w:p w14:paraId="14834081" w14:textId="77777777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14:paraId="0A4E407A" w14:textId="77777777" w:rsid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14:paraId="770C30DA" w14:textId="71AA35C0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П.Н.</w:t>
            </w:r>
            <w:r w:rsidR="00FE0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</w:t>
            </w:r>
          </w:p>
          <w:p w14:paraId="29BB25AA" w14:textId="77777777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(подпись/расшифровка подписи)</w:t>
            </w:r>
          </w:p>
          <w:p w14:paraId="0BA0B803" w14:textId="77777777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14:paraId="2FC008FB" w14:textId="77777777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14:paraId="7525605E" w14:textId="77777777" w:rsid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14:paraId="35EEF886" w14:textId="29DCF3FF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К.Р.</w:t>
            </w:r>
            <w:r w:rsidR="00FE07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2BC1089E" w14:textId="77777777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________________________ 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(подпись/расшифровка подписи)</w:t>
            </w: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«___» __________________</w:t>
            </w:r>
          </w:p>
        </w:tc>
      </w:tr>
      <w:tr w:rsidR="00342B2C" w:rsidRPr="00342B2C" w14:paraId="4741B29D" w14:textId="77777777" w:rsidTr="004462D2">
        <w:trPr>
          <w:trHeight w:val="1217"/>
        </w:trPr>
        <w:tc>
          <w:tcPr>
            <w:tcW w:w="5549" w:type="dxa"/>
            <w:shd w:val="clear" w:color="auto" w:fill="auto"/>
          </w:tcPr>
          <w:p w14:paraId="3821713D" w14:textId="77777777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7" w:type="dxa"/>
            <w:shd w:val="clear" w:color="auto" w:fill="auto"/>
          </w:tcPr>
          <w:p w14:paraId="760209DF" w14:textId="77777777" w:rsidR="00342B2C" w:rsidRPr="00342B2C" w:rsidRDefault="00342B2C" w:rsidP="0034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3E6DFB97" w14:textId="77777777" w:rsidR="00BD2CF9" w:rsidRPr="00485050" w:rsidRDefault="00BD2CF9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BD2CF9" w:rsidRPr="00485050" w:rsidSect="006F4556">
      <w:footerReference w:type="default" r:id="rId7"/>
      <w:pgSz w:w="11905" w:h="16838"/>
      <w:pgMar w:top="1418" w:right="1276" w:bottom="1134" w:left="1559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3578" w14:textId="77777777" w:rsidR="00637DC7" w:rsidRDefault="00637DC7" w:rsidP="002B7CB7">
      <w:pPr>
        <w:spacing w:after="0" w:line="240" w:lineRule="auto"/>
      </w:pPr>
      <w:r>
        <w:separator/>
      </w:r>
    </w:p>
  </w:endnote>
  <w:endnote w:type="continuationSeparator" w:id="0">
    <w:p w14:paraId="6DD46577" w14:textId="77777777" w:rsidR="00637DC7" w:rsidRDefault="00637DC7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C7B324" w14:textId="77777777"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B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9F6F" w14:textId="77777777" w:rsidR="00637DC7" w:rsidRDefault="00637DC7" w:rsidP="002B7CB7">
      <w:pPr>
        <w:spacing w:after="0" w:line="240" w:lineRule="auto"/>
      </w:pPr>
      <w:r>
        <w:separator/>
      </w:r>
    </w:p>
  </w:footnote>
  <w:footnote w:type="continuationSeparator" w:id="0">
    <w:p w14:paraId="5CA2889C" w14:textId="77777777" w:rsidR="00637DC7" w:rsidRDefault="00637DC7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BF"/>
    <w:rsid w:val="00007670"/>
    <w:rsid w:val="000150A5"/>
    <w:rsid w:val="000164F8"/>
    <w:rsid w:val="00017376"/>
    <w:rsid w:val="000208F6"/>
    <w:rsid w:val="000250A8"/>
    <w:rsid w:val="00031CA4"/>
    <w:rsid w:val="00040070"/>
    <w:rsid w:val="00042979"/>
    <w:rsid w:val="00046ABC"/>
    <w:rsid w:val="0008622B"/>
    <w:rsid w:val="0009101F"/>
    <w:rsid w:val="000B5217"/>
    <w:rsid w:val="000D74EA"/>
    <w:rsid w:val="000F2A1B"/>
    <w:rsid w:val="000F785F"/>
    <w:rsid w:val="00127225"/>
    <w:rsid w:val="00132628"/>
    <w:rsid w:val="00136E64"/>
    <w:rsid w:val="0019791B"/>
    <w:rsid w:val="001E364F"/>
    <w:rsid w:val="001E6663"/>
    <w:rsid w:val="00212CF8"/>
    <w:rsid w:val="00212ED4"/>
    <w:rsid w:val="00216278"/>
    <w:rsid w:val="002471F7"/>
    <w:rsid w:val="00275AFB"/>
    <w:rsid w:val="00280CE1"/>
    <w:rsid w:val="00280DDB"/>
    <w:rsid w:val="00282BC1"/>
    <w:rsid w:val="002B7CB7"/>
    <w:rsid w:val="002E42E5"/>
    <w:rsid w:val="002F0D4E"/>
    <w:rsid w:val="002F5CF9"/>
    <w:rsid w:val="0030075E"/>
    <w:rsid w:val="00310117"/>
    <w:rsid w:val="00342B2C"/>
    <w:rsid w:val="003519FB"/>
    <w:rsid w:val="003B405B"/>
    <w:rsid w:val="003C4B61"/>
    <w:rsid w:val="003C5775"/>
    <w:rsid w:val="003C7BD0"/>
    <w:rsid w:val="003D467C"/>
    <w:rsid w:val="003F1B75"/>
    <w:rsid w:val="003F6C11"/>
    <w:rsid w:val="0040770F"/>
    <w:rsid w:val="004176BD"/>
    <w:rsid w:val="004176DF"/>
    <w:rsid w:val="004462D2"/>
    <w:rsid w:val="004713C0"/>
    <w:rsid w:val="00485050"/>
    <w:rsid w:val="00492F15"/>
    <w:rsid w:val="004A1E9D"/>
    <w:rsid w:val="004A6B13"/>
    <w:rsid w:val="004C2C46"/>
    <w:rsid w:val="004F4549"/>
    <w:rsid w:val="00515D00"/>
    <w:rsid w:val="00531B45"/>
    <w:rsid w:val="005537BD"/>
    <w:rsid w:val="0055588A"/>
    <w:rsid w:val="00564C34"/>
    <w:rsid w:val="00574B18"/>
    <w:rsid w:val="00581ED1"/>
    <w:rsid w:val="00583192"/>
    <w:rsid w:val="00584AC4"/>
    <w:rsid w:val="00586636"/>
    <w:rsid w:val="005868B4"/>
    <w:rsid w:val="0059386E"/>
    <w:rsid w:val="005E2C2C"/>
    <w:rsid w:val="00600527"/>
    <w:rsid w:val="00637DC7"/>
    <w:rsid w:val="0066179B"/>
    <w:rsid w:val="0066353F"/>
    <w:rsid w:val="00674747"/>
    <w:rsid w:val="006855F2"/>
    <w:rsid w:val="00686306"/>
    <w:rsid w:val="006A4C63"/>
    <w:rsid w:val="006B0121"/>
    <w:rsid w:val="006B094D"/>
    <w:rsid w:val="006F4556"/>
    <w:rsid w:val="006F6950"/>
    <w:rsid w:val="00701086"/>
    <w:rsid w:val="00701639"/>
    <w:rsid w:val="00711630"/>
    <w:rsid w:val="0073537D"/>
    <w:rsid w:val="007474AB"/>
    <w:rsid w:val="00753CBA"/>
    <w:rsid w:val="007631D1"/>
    <w:rsid w:val="00777B26"/>
    <w:rsid w:val="007B54A5"/>
    <w:rsid w:val="007B69A4"/>
    <w:rsid w:val="007C35F0"/>
    <w:rsid w:val="007C6EF9"/>
    <w:rsid w:val="007F17D4"/>
    <w:rsid w:val="00801F91"/>
    <w:rsid w:val="00812FFB"/>
    <w:rsid w:val="00820A91"/>
    <w:rsid w:val="0082374B"/>
    <w:rsid w:val="00830666"/>
    <w:rsid w:val="00882816"/>
    <w:rsid w:val="008A0F1C"/>
    <w:rsid w:val="008A5574"/>
    <w:rsid w:val="008D09A5"/>
    <w:rsid w:val="0091666D"/>
    <w:rsid w:val="00923450"/>
    <w:rsid w:val="00961EEF"/>
    <w:rsid w:val="00971D09"/>
    <w:rsid w:val="00973890"/>
    <w:rsid w:val="00996639"/>
    <w:rsid w:val="009A404C"/>
    <w:rsid w:val="009B1573"/>
    <w:rsid w:val="009C39F9"/>
    <w:rsid w:val="009E39F0"/>
    <w:rsid w:val="009E4463"/>
    <w:rsid w:val="009F29F7"/>
    <w:rsid w:val="00A01BB7"/>
    <w:rsid w:val="00A80CE9"/>
    <w:rsid w:val="00A87B78"/>
    <w:rsid w:val="00AB7162"/>
    <w:rsid w:val="00AD5C92"/>
    <w:rsid w:val="00AD75C3"/>
    <w:rsid w:val="00B21BC7"/>
    <w:rsid w:val="00B33336"/>
    <w:rsid w:val="00B358E1"/>
    <w:rsid w:val="00B37AFE"/>
    <w:rsid w:val="00B76FF0"/>
    <w:rsid w:val="00B8308B"/>
    <w:rsid w:val="00B96C02"/>
    <w:rsid w:val="00BA1D6E"/>
    <w:rsid w:val="00BD2CF9"/>
    <w:rsid w:val="00BD2EF0"/>
    <w:rsid w:val="00BD5512"/>
    <w:rsid w:val="00C00F66"/>
    <w:rsid w:val="00C60203"/>
    <w:rsid w:val="00C606F3"/>
    <w:rsid w:val="00C83F68"/>
    <w:rsid w:val="00CB0D34"/>
    <w:rsid w:val="00CB7F70"/>
    <w:rsid w:val="00CD7A9B"/>
    <w:rsid w:val="00CE784F"/>
    <w:rsid w:val="00D05734"/>
    <w:rsid w:val="00D07E06"/>
    <w:rsid w:val="00D22ECA"/>
    <w:rsid w:val="00D424BF"/>
    <w:rsid w:val="00D5288B"/>
    <w:rsid w:val="00D73CC8"/>
    <w:rsid w:val="00D831DD"/>
    <w:rsid w:val="00D9306E"/>
    <w:rsid w:val="00DC5C8D"/>
    <w:rsid w:val="00DE1985"/>
    <w:rsid w:val="00E1564D"/>
    <w:rsid w:val="00E40B3A"/>
    <w:rsid w:val="00E449C9"/>
    <w:rsid w:val="00E44D25"/>
    <w:rsid w:val="00E479B4"/>
    <w:rsid w:val="00E84652"/>
    <w:rsid w:val="00E85B00"/>
    <w:rsid w:val="00EA1685"/>
    <w:rsid w:val="00EA35D3"/>
    <w:rsid w:val="00EC2207"/>
    <w:rsid w:val="00EC4FB9"/>
    <w:rsid w:val="00EE5FB6"/>
    <w:rsid w:val="00EF4689"/>
    <w:rsid w:val="00EF5B4F"/>
    <w:rsid w:val="00F143A3"/>
    <w:rsid w:val="00F41F6F"/>
    <w:rsid w:val="00F66A66"/>
    <w:rsid w:val="00FA064F"/>
    <w:rsid w:val="00FC60BF"/>
    <w:rsid w:val="00FC7087"/>
    <w:rsid w:val="00FD079B"/>
    <w:rsid w:val="00FD2E01"/>
    <w:rsid w:val="00FD3CD3"/>
    <w:rsid w:val="00FE0712"/>
    <w:rsid w:val="00FE7930"/>
    <w:rsid w:val="00FF0991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45"/>
  <w15:docId w15:val="{88CF0A21-F5A5-404B-B79A-900D58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Елена Клименко</cp:lastModifiedBy>
  <cp:revision>3</cp:revision>
  <cp:lastPrinted>2021-09-03T10:19:00Z</cp:lastPrinted>
  <dcterms:created xsi:type="dcterms:W3CDTF">2021-10-01T12:02:00Z</dcterms:created>
  <dcterms:modified xsi:type="dcterms:W3CDTF">2021-10-12T08:55:00Z</dcterms:modified>
</cp:coreProperties>
</file>